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C80ED1">
      <w:pPr>
        <w:jc w:val="center"/>
        <w:rPr>
          <w:b/>
          <w:sz w:val="48"/>
          <w:lang w:val="en-US"/>
        </w:rPr>
      </w:pPr>
      <w:r>
        <w:rPr>
          <w:b/>
          <w:sz w:val="48"/>
          <w:lang w:val="en-US"/>
        </w:rPr>
        <w:t>P</w:t>
      </w:r>
      <w:r w:rsidR="00C80ED1" w:rsidRPr="00C80ED1">
        <w:rPr>
          <w:b/>
          <w:sz w:val="48"/>
          <w:lang w:val="en-US"/>
        </w:rPr>
        <w:t xml:space="preserve">eer support </w:t>
      </w:r>
      <w:r w:rsidR="00623DC5">
        <w:rPr>
          <w:b/>
          <w:sz w:val="48"/>
          <w:lang w:val="en-US"/>
        </w:rPr>
        <w:t>network</w:t>
      </w:r>
      <w:r w:rsidR="00560DC9">
        <w:rPr>
          <w:b/>
          <w:sz w:val="48"/>
          <w:lang w:val="en-US"/>
        </w:rPr>
        <w:t xml:space="preserve"> topic: </w:t>
      </w:r>
      <w:r w:rsidR="007F3073">
        <w:rPr>
          <w:b/>
          <w:sz w:val="48"/>
          <w:lang w:val="en-US"/>
        </w:rPr>
        <w:t xml:space="preserve">After the meeting – Follow Up Work </w:t>
      </w:r>
    </w:p>
    <w:p w:rsidR="00D8573D" w:rsidRDefault="00D8573D" w:rsidP="001873AA">
      <w:pPr>
        <w:pStyle w:val="Heading1"/>
      </w:pPr>
      <w:r>
        <w:t>Introduction</w:t>
      </w:r>
    </w:p>
    <w:p w:rsidR="00D8573D" w:rsidRDefault="00D8573D" w:rsidP="00401E70">
      <w:pPr>
        <w:pStyle w:val="NormalWeb"/>
        <w:spacing w:before="0" w:beforeAutospacing="0" w:after="0" w:afterAutospacing="0"/>
      </w:pPr>
      <w:r>
        <w:rPr>
          <w:rFonts w:ascii="Calibri" w:hAnsi="Calibri" w:cs="Calibri"/>
          <w:color w:val="000000"/>
        </w:rPr>
        <w:t>A successful peer support network will have most of its members coming along regularly to meetings. This Fact Sheet will help you to think about the follow up work that will get people to the next network meeting</w:t>
      </w:r>
      <w:r w:rsidR="007F3073">
        <w:rPr>
          <w:rFonts w:ascii="Calibri" w:hAnsi="Calibri" w:cs="Calibri"/>
          <w:color w:val="000000"/>
        </w:rPr>
        <w:t>.</w:t>
      </w:r>
    </w:p>
    <w:p w:rsidR="00D8573D" w:rsidRDefault="00D8573D" w:rsidP="005B14E7">
      <w:pPr>
        <w:pStyle w:val="NormalWeb"/>
        <w:spacing w:before="0" w:beforeAutospacing="0" w:after="0" w:afterAutospacing="0"/>
        <w:jc w:val="both"/>
      </w:pPr>
      <w:r>
        <w:t> </w:t>
      </w:r>
    </w:p>
    <w:p w:rsidR="001873AA" w:rsidRDefault="001873AA" w:rsidP="001873AA">
      <w:pPr>
        <w:pStyle w:val="Heading1"/>
      </w:pPr>
      <w:r>
        <w:t xml:space="preserve">Let’s </w:t>
      </w:r>
      <w:r w:rsidR="006C12B9">
        <w:t>make it happen</w:t>
      </w:r>
    </w:p>
    <w:p w:rsidR="00D8573D" w:rsidRPr="00401E70" w:rsidRDefault="00D8573D" w:rsidP="005B14E7">
      <w:pPr>
        <w:pStyle w:val="NormalWeb"/>
        <w:spacing w:before="0" w:beforeAutospacing="0" w:after="0" w:afterAutospacing="0"/>
        <w:jc w:val="both"/>
        <w:rPr>
          <w:sz w:val="22"/>
        </w:rPr>
      </w:pPr>
      <w:r w:rsidRPr="00401E70">
        <w:rPr>
          <w:rFonts w:ascii="Calibri" w:hAnsi="Calibri" w:cs="Calibri"/>
          <w:b/>
          <w:bCs/>
          <w:color w:val="000000"/>
          <w:szCs w:val="28"/>
        </w:rPr>
        <w:t>Meeting notes</w:t>
      </w:r>
    </w:p>
    <w:p w:rsidR="00D8573D" w:rsidRDefault="00D8573D" w:rsidP="005B14E7">
      <w:pPr>
        <w:pStyle w:val="NormalWeb"/>
        <w:spacing w:before="0" w:beforeAutospacing="0" w:after="0" w:afterAutospacing="0"/>
        <w:jc w:val="both"/>
      </w:pPr>
      <w:r>
        <w:rPr>
          <w:rFonts w:ascii="Calibri" w:hAnsi="Calibri" w:cs="Calibri"/>
          <w:color w:val="000000"/>
        </w:rPr>
        <w:t>The most powerful way you can get people to return to group meetings is to take and share good</w:t>
      </w:r>
      <w:r w:rsidR="007F3073">
        <w:rPr>
          <w:rFonts w:ascii="Calibri" w:hAnsi="Calibri" w:cs="Calibri"/>
          <w:color w:val="000000"/>
        </w:rPr>
        <w:t xml:space="preserve"> meeting </w:t>
      </w:r>
      <w:r>
        <w:rPr>
          <w:rFonts w:ascii="Calibri" w:hAnsi="Calibri" w:cs="Calibri"/>
          <w:color w:val="000000"/>
        </w:rPr>
        <w:t>notes.</w:t>
      </w:r>
    </w:p>
    <w:p w:rsidR="00D8573D" w:rsidRDefault="00D8573D" w:rsidP="005B14E7">
      <w:pPr>
        <w:pStyle w:val="NormalWeb"/>
        <w:spacing w:before="0" w:beforeAutospacing="0" w:after="0" w:afterAutospacing="0"/>
        <w:jc w:val="both"/>
      </w:pPr>
      <w:r>
        <w:t> </w:t>
      </w:r>
    </w:p>
    <w:p w:rsidR="00D8573D" w:rsidRDefault="00D8573D" w:rsidP="005B14E7">
      <w:pPr>
        <w:pStyle w:val="NormalWeb"/>
        <w:spacing w:before="0" w:beforeAutospacing="0" w:after="0" w:afterAutospacing="0"/>
        <w:jc w:val="both"/>
      </w:pPr>
      <w:r>
        <w:rPr>
          <w:rFonts w:ascii="Calibri" w:hAnsi="Calibri" w:cs="Calibri"/>
          <w:color w:val="000000"/>
        </w:rPr>
        <w:t xml:space="preserve">Taking good </w:t>
      </w:r>
      <w:r w:rsidR="007F3073">
        <w:rPr>
          <w:rFonts w:ascii="Calibri" w:hAnsi="Calibri" w:cs="Calibri"/>
          <w:color w:val="000000"/>
        </w:rPr>
        <w:t xml:space="preserve">meeting </w:t>
      </w:r>
      <w:r>
        <w:rPr>
          <w:rFonts w:ascii="Calibri" w:hAnsi="Calibri" w:cs="Calibri"/>
          <w:color w:val="000000"/>
        </w:rPr>
        <w:t xml:space="preserve">notes is covered in </w:t>
      </w:r>
      <w:r w:rsidR="005B14E7">
        <w:rPr>
          <w:rFonts w:ascii="Calibri" w:hAnsi="Calibri" w:cs="Calibri"/>
          <w:color w:val="000000"/>
        </w:rPr>
        <w:t>the</w:t>
      </w:r>
      <w:r>
        <w:rPr>
          <w:rFonts w:ascii="Calibri" w:hAnsi="Calibri" w:cs="Calibri"/>
          <w:color w:val="000000"/>
        </w:rPr>
        <w:t xml:space="preserve"> </w:t>
      </w:r>
      <w:r w:rsidR="003D0BA6">
        <w:rPr>
          <w:rFonts w:ascii="Calibri" w:hAnsi="Calibri" w:cs="Calibri"/>
          <w:color w:val="000000"/>
        </w:rPr>
        <w:t>Quick Guide</w:t>
      </w:r>
      <w:r w:rsidR="005B14E7">
        <w:rPr>
          <w:rFonts w:ascii="Calibri" w:hAnsi="Calibri" w:cs="Calibri"/>
          <w:color w:val="000000"/>
        </w:rPr>
        <w:t xml:space="preserve">: </w:t>
      </w:r>
      <w:r w:rsidR="005B14E7" w:rsidRPr="005B14E7">
        <w:rPr>
          <w:rFonts w:ascii="Calibri" w:hAnsi="Calibri" w:cs="Calibri"/>
          <w:i/>
          <w:color w:val="000000"/>
        </w:rPr>
        <w:t>Writing up peer network meeting notes</w:t>
      </w:r>
      <w:r>
        <w:rPr>
          <w:rFonts w:ascii="Calibri" w:hAnsi="Calibri" w:cs="Calibri"/>
          <w:color w:val="000000"/>
        </w:rPr>
        <w:t xml:space="preserve">. Let’s look at why this is so important in getting people to come back. </w:t>
      </w:r>
      <w:r w:rsidR="00A660CD">
        <w:rPr>
          <w:rFonts w:ascii="Calibri" w:hAnsi="Calibri" w:cs="Calibri"/>
          <w:color w:val="000000"/>
        </w:rPr>
        <w:t>It:</w:t>
      </w:r>
    </w:p>
    <w:p w:rsidR="00D8573D" w:rsidRDefault="00D8573D" w:rsidP="005B14E7">
      <w:pPr>
        <w:pStyle w:val="NormalWeb"/>
        <w:spacing w:before="0" w:beforeAutospacing="0" w:after="0" w:afterAutospacing="0"/>
        <w:jc w:val="both"/>
      </w:pPr>
      <w:r>
        <w:t> </w:t>
      </w:r>
    </w:p>
    <w:p w:rsidR="00D8573D" w:rsidRDefault="00D8573D" w:rsidP="005B14E7">
      <w:pPr>
        <w:pStyle w:val="NormalWeb"/>
        <w:numPr>
          <w:ilvl w:val="0"/>
          <w:numId w:val="17"/>
        </w:numPr>
        <w:spacing w:before="0" w:beforeAutospacing="0" w:after="0" w:afterAutospacing="0"/>
        <w:jc w:val="both"/>
        <w:textAlignment w:val="baseline"/>
        <w:rPr>
          <w:rFonts w:ascii="Calibri" w:hAnsi="Calibri" w:cs="Calibri"/>
          <w:color w:val="000000"/>
        </w:rPr>
      </w:pPr>
      <w:r>
        <w:rPr>
          <w:rFonts w:ascii="Calibri" w:hAnsi="Calibri" w:cs="Calibri"/>
          <w:color w:val="000000"/>
        </w:rPr>
        <w:t>Indicates to members that the group’s meetings are useful and action comes out of them</w:t>
      </w:r>
    </w:p>
    <w:p w:rsidR="00D8573D" w:rsidRDefault="00D8573D" w:rsidP="005B14E7">
      <w:pPr>
        <w:pStyle w:val="NormalWeb"/>
        <w:numPr>
          <w:ilvl w:val="0"/>
          <w:numId w:val="17"/>
        </w:numPr>
        <w:spacing w:before="0" w:beforeAutospacing="0" w:after="0" w:afterAutospacing="0"/>
        <w:jc w:val="both"/>
        <w:textAlignment w:val="baseline"/>
        <w:rPr>
          <w:rFonts w:ascii="Calibri" w:hAnsi="Calibri" w:cs="Calibri"/>
          <w:color w:val="000000"/>
        </w:rPr>
      </w:pPr>
      <w:r>
        <w:rPr>
          <w:rFonts w:ascii="Calibri" w:hAnsi="Calibri" w:cs="Calibri"/>
          <w:color w:val="000000"/>
        </w:rPr>
        <w:t>Honours members’ participation and contributions</w:t>
      </w:r>
    </w:p>
    <w:p w:rsidR="00D8573D" w:rsidRDefault="00D8573D" w:rsidP="005B14E7">
      <w:pPr>
        <w:pStyle w:val="NormalWeb"/>
        <w:numPr>
          <w:ilvl w:val="0"/>
          <w:numId w:val="17"/>
        </w:numPr>
        <w:spacing w:before="0" w:beforeAutospacing="0" w:after="0" w:afterAutospacing="0"/>
        <w:jc w:val="both"/>
        <w:textAlignment w:val="baseline"/>
        <w:rPr>
          <w:rFonts w:ascii="Calibri" w:hAnsi="Calibri" w:cs="Calibri"/>
          <w:color w:val="000000"/>
        </w:rPr>
      </w:pPr>
      <w:r>
        <w:rPr>
          <w:rFonts w:ascii="Calibri" w:hAnsi="Calibri" w:cs="Calibri"/>
          <w:color w:val="000000"/>
        </w:rPr>
        <w:t>Reminds members of what happened in the meeting, and builds enthusiasm</w:t>
      </w:r>
    </w:p>
    <w:p w:rsidR="00D8573D" w:rsidRDefault="00D8573D" w:rsidP="005B14E7">
      <w:pPr>
        <w:pStyle w:val="NormalWeb"/>
        <w:spacing w:before="0" w:beforeAutospacing="0" w:after="0" w:afterAutospacing="0"/>
        <w:jc w:val="both"/>
      </w:pPr>
      <w:r>
        <w:t> </w:t>
      </w:r>
    </w:p>
    <w:p w:rsidR="00D8573D" w:rsidRDefault="00D8573D" w:rsidP="005B14E7">
      <w:pPr>
        <w:pStyle w:val="NormalWeb"/>
        <w:spacing w:before="0" w:beforeAutospacing="0" w:after="0" w:afterAutospacing="0"/>
        <w:jc w:val="both"/>
      </w:pPr>
      <w:r>
        <w:rPr>
          <w:rFonts w:ascii="Calibri" w:hAnsi="Calibri" w:cs="Calibri"/>
          <w:color w:val="000000"/>
        </w:rPr>
        <w:t>Make sure your notes are cle</w:t>
      </w:r>
      <w:r w:rsidR="00A660CD">
        <w:rPr>
          <w:rFonts w:ascii="Calibri" w:hAnsi="Calibri" w:cs="Calibri"/>
          <w:color w:val="000000"/>
        </w:rPr>
        <w:t>ar and simple (not too ‘wordy’)</w:t>
      </w:r>
      <w:r>
        <w:rPr>
          <w:rFonts w:ascii="Calibri" w:hAnsi="Calibri" w:cs="Calibri"/>
          <w:color w:val="000000"/>
        </w:rPr>
        <w:t>, that they reflect what happened, that actions and the people responsible are clear, that any information shared is attached if possible, and that the notes are shared with the group as soon as possible.</w:t>
      </w:r>
    </w:p>
    <w:p w:rsidR="00D8573D" w:rsidRDefault="00D8573D" w:rsidP="00D8573D">
      <w:pPr>
        <w:pStyle w:val="NormalWeb"/>
        <w:spacing w:before="0" w:beforeAutospacing="0" w:after="0" w:afterAutospacing="0"/>
      </w:pPr>
      <w:r>
        <w:t> </w:t>
      </w:r>
    </w:p>
    <w:p w:rsidR="00D8573D" w:rsidRPr="00401E70" w:rsidRDefault="00D8573D" w:rsidP="00D8573D">
      <w:pPr>
        <w:pStyle w:val="NormalWeb"/>
        <w:spacing w:before="0" w:beforeAutospacing="0" w:after="0" w:afterAutospacing="0"/>
        <w:rPr>
          <w:sz w:val="22"/>
        </w:rPr>
      </w:pPr>
      <w:r w:rsidRPr="00401E70">
        <w:rPr>
          <w:rFonts w:ascii="Calibri" w:hAnsi="Calibri" w:cs="Calibri"/>
          <w:b/>
          <w:bCs/>
          <w:color w:val="000000"/>
          <w:szCs w:val="28"/>
        </w:rPr>
        <w:t>Meeting actions</w:t>
      </w:r>
    </w:p>
    <w:p w:rsidR="00D8573D" w:rsidRDefault="00D8573D" w:rsidP="00D8573D">
      <w:pPr>
        <w:pStyle w:val="NormalWeb"/>
        <w:spacing w:before="0" w:beforeAutospacing="0" w:after="0" w:afterAutospacing="0"/>
      </w:pPr>
      <w:r>
        <w:rPr>
          <w:rFonts w:ascii="Calibri" w:hAnsi="Calibri" w:cs="Calibri"/>
          <w:color w:val="000000"/>
        </w:rPr>
        <w:t>There are a few things you can do regarding meeting actions which will encourage people to see meetings as very positive, active and supportive, and will encourage them to come back to the next meeting:</w:t>
      </w:r>
    </w:p>
    <w:p w:rsidR="00D8573D" w:rsidRDefault="00D8573D" w:rsidP="00D8573D">
      <w:pPr>
        <w:pStyle w:val="NormalWeb"/>
        <w:spacing w:before="0" w:beforeAutospacing="0" w:after="0" w:afterAutospacing="0"/>
      </w:pPr>
      <w:r>
        <w:t> </w:t>
      </w:r>
    </w:p>
    <w:p w:rsidR="00D8573D" w:rsidRDefault="00D8573D" w:rsidP="00D8573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Make sure that any actions you are responsible for are completed with plenty of time before the next meeting</w:t>
      </w:r>
      <w:r w:rsidR="005B14E7">
        <w:rPr>
          <w:rFonts w:ascii="Calibri" w:hAnsi="Calibri" w:cs="Calibri"/>
          <w:color w:val="000000"/>
        </w:rPr>
        <w:t>.</w:t>
      </w:r>
      <w:r>
        <w:rPr>
          <w:rFonts w:ascii="Calibri" w:hAnsi="Calibri" w:cs="Calibri"/>
          <w:color w:val="000000"/>
        </w:rPr>
        <w:t xml:space="preserve"> </w:t>
      </w:r>
    </w:p>
    <w:p w:rsidR="00D8573D" w:rsidRDefault="00D8573D" w:rsidP="00D8573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Let people know you have completed them in between meetings if possible - this may prompt others with actions to complete to do so</w:t>
      </w:r>
      <w:r w:rsidR="005B14E7">
        <w:rPr>
          <w:rFonts w:ascii="Calibri" w:hAnsi="Calibri" w:cs="Calibri"/>
          <w:color w:val="000000"/>
        </w:rPr>
        <w:t>.</w:t>
      </w:r>
    </w:p>
    <w:p w:rsidR="00D8573D" w:rsidRDefault="00D8573D" w:rsidP="00D8573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Check in with others who have actions to complete and offer support if they are struggling to do so</w:t>
      </w:r>
      <w:r w:rsidR="005B14E7">
        <w:rPr>
          <w:rFonts w:ascii="Calibri" w:hAnsi="Calibri" w:cs="Calibri"/>
          <w:color w:val="000000"/>
        </w:rPr>
        <w:t>.</w:t>
      </w:r>
    </w:p>
    <w:p w:rsidR="005D41CB" w:rsidRDefault="005D41CB" w:rsidP="00D8573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 xml:space="preserve">Check in with anyone who may have struggled or seemed </w:t>
      </w:r>
      <w:r w:rsidR="005B14E7">
        <w:rPr>
          <w:rFonts w:ascii="Calibri" w:hAnsi="Calibri" w:cs="Calibri"/>
          <w:color w:val="000000"/>
        </w:rPr>
        <w:t>upset</w:t>
      </w:r>
      <w:r>
        <w:rPr>
          <w:rFonts w:ascii="Calibri" w:hAnsi="Calibri" w:cs="Calibri"/>
          <w:color w:val="000000"/>
        </w:rPr>
        <w:t xml:space="preserve"> in the meeting – they will feel supported and safe to return</w:t>
      </w:r>
      <w:r w:rsidR="005B14E7">
        <w:rPr>
          <w:rFonts w:ascii="Calibri" w:hAnsi="Calibri" w:cs="Calibri"/>
          <w:color w:val="000000"/>
        </w:rPr>
        <w:t>.</w:t>
      </w:r>
    </w:p>
    <w:p w:rsidR="00D8573D" w:rsidRDefault="00D8573D" w:rsidP="00D8573D">
      <w:pPr>
        <w:pStyle w:val="NormalWeb"/>
        <w:spacing w:before="0" w:beforeAutospacing="0" w:after="0" w:afterAutospacing="0"/>
      </w:pPr>
      <w:r>
        <w:t> </w:t>
      </w:r>
    </w:p>
    <w:p w:rsidR="00D8573D" w:rsidRPr="00401E70" w:rsidRDefault="00D8573D" w:rsidP="00D8573D">
      <w:pPr>
        <w:pStyle w:val="NormalWeb"/>
        <w:spacing w:before="0" w:beforeAutospacing="0" w:after="0" w:afterAutospacing="0"/>
        <w:rPr>
          <w:sz w:val="22"/>
        </w:rPr>
      </w:pPr>
      <w:bookmarkStart w:id="0" w:name="_GoBack"/>
      <w:bookmarkEnd w:id="0"/>
      <w:r w:rsidRPr="00401E70">
        <w:rPr>
          <w:rFonts w:ascii="Calibri" w:hAnsi="Calibri" w:cs="Calibri"/>
          <w:b/>
          <w:bCs/>
          <w:color w:val="000000"/>
          <w:szCs w:val="28"/>
        </w:rPr>
        <w:t>Communication between meetings</w:t>
      </w:r>
    </w:p>
    <w:p w:rsidR="00D8573D" w:rsidRDefault="00D8573D" w:rsidP="005B14E7">
      <w:pPr>
        <w:pStyle w:val="NormalWeb"/>
        <w:spacing w:before="0" w:beforeAutospacing="0" w:after="0" w:afterAutospacing="0"/>
        <w:jc w:val="both"/>
      </w:pPr>
      <w:r>
        <w:rPr>
          <w:rFonts w:ascii="Calibri" w:hAnsi="Calibri" w:cs="Calibri"/>
          <w:color w:val="000000"/>
        </w:rPr>
        <w:t>You won’t want to be spending too much time communicating between meetings - this may be a drain on your time, and may overwhelm people. You also won’t want to communicate too little - people will feel disconnected to the group and may not return. Here</w:t>
      </w:r>
      <w:r w:rsidR="00313DB1">
        <w:rPr>
          <w:rFonts w:ascii="Calibri" w:hAnsi="Calibri" w:cs="Calibri"/>
          <w:color w:val="000000"/>
        </w:rPr>
        <w:t xml:space="preserve"> are</w:t>
      </w:r>
      <w:r>
        <w:rPr>
          <w:rFonts w:ascii="Calibri" w:hAnsi="Calibri" w:cs="Calibri"/>
          <w:color w:val="000000"/>
        </w:rPr>
        <w:t xml:space="preserve"> some </w:t>
      </w:r>
      <w:r>
        <w:rPr>
          <w:rFonts w:ascii="Calibri" w:hAnsi="Calibri" w:cs="Calibri"/>
          <w:color w:val="000000"/>
        </w:rPr>
        <w:lastRenderedPageBreak/>
        <w:t>things to think about in deciding what communication between meetings looks like for your group:</w:t>
      </w:r>
    </w:p>
    <w:p w:rsidR="00D8573D" w:rsidRDefault="00D8573D" w:rsidP="005B14E7">
      <w:pPr>
        <w:pStyle w:val="NormalWeb"/>
        <w:spacing w:before="0" w:beforeAutospacing="0" w:after="0" w:afterAutospacing="0"/>
        <w:jc w:val="both"/>
      </w:pPr>
      <w:r>
        <w:t> </w:t>
      </w:r>
    </w:p>
    <w:p w:rsidR="00D8573D" w:rsidRDefault="00D8573D" w:rsidP="005B14E7">
      <w:pPr>
        <w:pStyle w:val="NormalWeb"/>
        <w:numPr>
          <w:ilvl w:val="0"/>
          <w:numId w:val="19"/>
        </w:numPr>
        <w:spacing w:before="0" w:beforeAutospacing="0" w:after="0" w:afterAutospacing="0"/>
        <w:jc w:val="both"/>
        <w:textAlignment w:val="baseline"/>
        <w:rPr>
          <w:rFonts w:ascii="Calibri" w:hAnsi="Calibri" w:cs="Calibri"/>
          <w:color w:val="000000"/>
        </w:rPr>
      </w:pPr>
      <w:r>
        <w:rPr>
          <w:rFonts w:ascii="Calibri" w:hAnsi="Calibri" w:cs="Calibri"/>
          <w:color w:val="000000"/>
        </w:rPr>
        <w:t>Sending out notes as soon as you can - this will remind people of the meeting and how much they got from it</w:t>
      </w:r>
      <w:r w:rsidR="005B14E7">
        <w:rPr>
          <w:rFonts w:ascii="Calibri" w:hAnsi="Calibri" w:cs="Calibri"/>
          <w:color w:val="000000"/>
        </w:rPr>
        <w:t>.</w:t>
      </w:r>
      <w:r>
        <w:rPr>
          <w:rFonts w:ascii="Calibri" w:hAnsi="Calibri" w:cs="Calibri"/>
          <w:color w:val="000000"/>
        </w:rPr>
        <w:t xml:space="preserve"> </w:t>
      </w:r>
    </w:p>
    <w:p w:rsidR="00D8573D" w:rsidRDefault="00D8573D" w:rsidP="005B14E7">
      <w:pPr>
        <w:pStyle w:val="NormalWeb"/>
        <w:spacing w:before="0" w:beforeAutospacing="0" w:after="0" w:afterAutospacing="0"/>
        <w:jc w:val="both"/>
      </w:pPr>
      <w:r>
        <w:t> </w:t>
      </w:r>
    </w:p>
    <w:p w:rsidR="00D8573D" w:rsidRDefault="00D8573D" w:rsidP="005B14E7">
      <w:pPr>
        <w:pStyle w:val="NormalWeb"/>
        <w:numPr>
          <w:ilvl w:val="0"/>
          <w:numId w:val="20"/>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Asking people’s preferences for communication - how do they like to receive information - email, post, </w:t>
      </w:r>
      <w:proofErr w:type="gramStart"/>
      <w:r>
        <w:rPr>
          <w:rFonts w:ascii="Calibri" w:hAnsi="Calibri" w:cs="Calibri"/>
          <w:color w:val="000000"/>
        </w:rPr>
        <w:t>social</w:t>
      </w:r>
      <w:proofErr w:type="gramEnd"/>
      <w:r w:rsidR="00313DB1">
        <w:rPr>
          <w:rFonts w:ascii="Calibri" w:hAnsi="Calibri" w:cs="Calibri"/>
          <w:color w:val="000000"/>
        </w:rPr>
        <w:t xml:space="preserve"> </w:t>
      </w:r>
      <w:r>
        <w:rPr>
          <w:rFonts w:ascii="Calibri" w:hAnsi="Calibri" w:cs="Calibri"/>
          <w:color w:val="000000"/>
        </w:rPr>
        <w:t>media? How often is too often or how little is too little? This will help you to develop a communication plan that will meet most people’s needs.</w:t>
      </w:r>
    </w:p>
    <w:p w:rsidR="00D8573D" w:rsidRDefault="00D8573D" w:rsidP="005B14E7">
      <w:pPr>
        <w:pStyle w:val="NormalWeb"/>
        <w:spacing w:before="0" w:beforeAutospacing="0" w:after="0" w:afterAutospacing="0"/>
        <w:jc w:val="both"/>
      </w:pPr>
      <w:r>
        <w:t> </w:t>
      </w:r>
    </w:p>
    <w:p w:rsidR="00D8573D" w:rsidRDefault="00D8573D" w:rsidP="005B14E7">
      <w:pPr>
        <w:pStyle w:val="NormalWeb"/>
        <w:numPr>
          <w:ilvl w:val="0"/>
          <w:numId w:val="21"/>
        </w:numPr>
        <w:spacing w:before="0" w:beforeAutospacing="0" w:after="0" w:afterAutospacing="0"/>
        <w:jc w:val="both"/>
        <w:textAlignment w:val="baseline"/>
        <w:rPr>
          <w:rFonts w:ascii="Calibri" w:hAnsi="Calibri" w:cs="Calibri"/>
          <w:color w:val="000000"/>
        </w:rPr>
      </w:pPr>
      <w:r>
        <w:rPr>
          <w:rFonts w:ascii="Calibri" w:hAnsi="Calibri" w:cs="Calibri"/>
          <w:color w:val="000000"/>
        </w:rPr>
        <w:t>Starting an email or Facebook group - to take some of the pressure off you in keeping relationships developing and sharing information in between meetings (if this is wanted by the group), you could start an email and/or Facebook group. This is a great way for people to take responsibility for their own interactions - they can interact as much or as little as they like - and offers lots of opportunity for sharing extra information and building relationships and group cohesion.</w:t>
      </w:r>
    </w:p>
    <w:p w:rsidR="00D8573D" w:rsidRDefault="00D8573D" w:rsidP="00D8573D">
      <w:pPr>
        <w:pStyle w:val="NormalWeb"/>
        <w:spacing w:before="0" w:beforeAutospacing="0" w:after="0" w:afterAutospacing="0"/>
      </w:pPr>
      <w:r>
        <w:t> </w:t>
      </w:r>
    </w:p>
    <w:p w:rsidR="00D8573D" w:rsidRDefault="00D8573D" w:rsidP="00D8573D">
      <w:pPr>
        <w:pStyle w:val="NormalWeb"/>
        <w:spacing w:before="0" w:beforeAutospacing="0" w:after="0" w:afterAutospacing="0"/>
      </w:pPr>
      <w:r>
        <w:t> </w:t>
      </w:r>
    </w:p>
    <w:p w:rsidR="00D8573D" w:rsidRDefault="001873AA" w:rsidP="001873AA">
      <w:pPr>
        <w:pStyle w:val="Heading1"/>
      </w:pPr>
      <w:r>
        <w:t xml:space="preserve">Where </w:t>
      </w:r>
      <w:r w:rsidR="006C12B9">
        <w:t>you can find</w:t>
      </w:r>
      <w:r>
        <w:t xml:space="preserve"> more information</w:t>
      </w:r>
    </w:p>
    <w:p w:rsidR="00D8573D" w:rsidRDefault="00D8573D" w:rsidP="00D8573D">
      <w:pPr>
        <w:pStyle w:val="NormalWeb"/>
        <w:spacing w:before="0" w:beforeAutospacing="0" w:after="0" w:afterAutospacing="0"/>
      </w:pPr>
      <w:r>
        <w:rPr>
          <w:rFonts w:ascii="Calibri" w:hAnsi="Calibri" w:cs="Calibri"/>
          <w:color w:val="000000"/>
        </w:rPr>
        <w:t xml:space="preserve">See </w:t>
      </w:r>
      <w:r w:rsidR="001873AA">
        <w:rPr>
          <w:rFonts w:ascii="Calibri" w:hAnsi="Calibri" w:cs="Calibri"/>
          <w:color w:val="000000"/>
        </w:rPr>
        <w:t>Quick Guide</w:t>
      </w:r>
      <w:r>
        <w:rPr>
          <w:rFonts w:ascii="Calibri" w:hAnsi="Calibri" w:cs="Calibri"/>
          <w:color w:val="000000"/>
        </w:rPr>
        <w:t xml:space="preserve"> Writing up peer network meeting notes</w:t>
      </w:r>
    </w:p>
    <w:p w:rsidR="00D8573D" w:rsidRDefault="00D8573D" w:rsidP="00D8573D">
      <w:pPr>
        <w:pStyle w:val="NormalWeb"/>
        <w:spacing w:before="0" w:beforeAutospacing="0" w:after="0" w:afterAutospacing="0"/>
      </w:pPr>
      <w:r>
        <w:t> </w:t>
      </w:r>
    </w:p>
    <w:p w:rsidR="00D8573D" w:rsidRDefault="00D8573D" w:rsidP="00D8573D">
      <w:pPr>
        <w:pStyle w:val="NormalWeb"/>
        <w:spacing w:before="0" w:beforeAutospacing="0" w:after="0" w:afterAutospacing="0"/>
      </w:pPr>
      <w:r>
        <w:rPr>
          <w:rFonts w:ascii="Calibri" w:hAnsi="Calibri" w:cs="Calibri"/>
          <w:color w:val="000000"/>
        </w:rPr>
        <w:t>Useful web links:</w:t>
      </w:r>
    </w:p>
    <w:p w:rsidR="00D8573D" w:rsidRDefault="00D8573D" w:rsidP="00D8573D">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D8573D" w:rsidRDefault="00401E70" w:rsidP="00D8573D">
      <w:pPr>
        <w:pStyle w:val="NormalWeb"/>
        <w:spacing w:before="0" w:beforeAutospacing="0" w:after="0" w:afterAutospacing="0"/>
        <w:jc w:val="both"/>
      </w:pPr>
      <w:hyperlink r:id="rId9" w:history="1">
        <w:r w:rsidR="00D8573D">
          <w:rPr>
            <w:rStyle w:val="Hyperlink"/>
            <w:rFonts w:ascii="Calibri" w:hAnsi="Calibri" w:cs="Calibri"/>
            <w:color w:val="1155CC"/>
          </w:rPr>
          <w:t>http://www.peersupportvic.org/index.php/2014-12-15-22-42-49/2014-12-16-02-22-27/Resources/</w:t>
        </w:r>
      </w:hyperlink>
    </w:p>
    <w:p w:rsidR="009104A7" w:rsidRDefault="009104A7" w:rsidP="009104A7">
      <w:pPr>
        <w:jc w:val="both"/>
        <w:rPr>
          <w:rFonts w:ascii="HelveticaNeueLTStd-Roman" w:hAnsi="HelveticaNeueLTStd-Roman" w:cs="HelveticaNeueLTStd-Roman"/>
          <w:color w:val="000000"/>
        </w:rPr>
      </w:pPr>
    </w:p>
    <w:p w:rsidR="00401E70" w:rsidRDefault="00401E70" w:rsidP="009104A7">
      <w:pPr>
        <w:jc w:val="both"/>
        <w:rPr>
          <w:rFonts w:ascii="HelveticaNeueLTStd-Roman" w:hAnsi="HelveticaNeueLTStd-Roman" w:cs="HelveticaNeueLTStd-Roman"/>
          <w:color w:val="000000"/>
        </w:rPr>
      </w:pPr>
    </w:p>
    <w:p w:rsidR="00401E70" w:rsidRDefault="00401E70" w:rsidP="009104A7">
      <w:pPr>
        <w:jc w:val="both"/>
        <w:rPr>
          <w:rFonts w:ascii="HelveticaNeueLTStd-Roman" w:hAnsi="HelveticaNeueLTStd-Roman" w:cs="HelveticaNeueLTStd-Roman"/>
          <w:color w:val="000000"/>
        </w:rPr>
      </w:pPr>
    </w:p>
    <w:p w:rsidR="00317996" w:rsidRDefault="00317996" w:rsidP="009104A7">
      <w:pPr>
        <w:jc w:val="both"/>
        <w:rPr>
          <w:rFonts w:ascii="HelveticaNeueLTStd-Roman" w:hAnsi="HelveticaNeueLTStd-Roman" w:cs="HelveticaNeueLTStd-Roman"/>
          <w:color w:val="000000"/>
        </w:rPr>
      </w:pPr>
    </w:p>
    <w:p w:rsidR="00317996" w:rsidRDefault="00317996" w:rsidP="00317996">
      <w:pPr>
        <w:rPr>
          <w:rFonts w:cs="HelveticaNeueLTStd-Roman"/>
          <w:color w:val="000000"/>
          <w:sz w:val="32"/>
          <w:szCs w:val="32"/>
        </w:rPr>
      </w:pPr>
      <w:r w:rsidRPr="00AE2EF2">
        <w:rPr>
          <w:rFonts w:cs="HelveticaNeueLTStd-Roman"/>
          <w:color w:val="000000"/>
          <w:sz w:val="32"/>
          <w:szCs w:val="32"/>
        </w:rPr>
        <w:t xml:space="preserve">Co-authored by </w:t>
      </w:r>
      <w:hyperlink r:id="rId10"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317996" w:rsidRPr="00AE2EF2" w:rsidRDefault="00317996" w:rsidP="00317996">
      <w:pPr>
        <w:rPr>
          <w:rFonts w:cs="HelveticaNeueLTStd-Roman"/>
          <w:color w:val="000000"/>
          <w:sz w:val="32"/>
          <w:szCs w:val="32"/>
        </w:rPr>
      </w:pPr>
      <w:r>
        <w:rPr>
          <w:noProof/>
          <w:lang w:eastAsia="en-AU"/>
        </w:rPr>
        <w:drawing>
          <wp:inline distT="0" distB="0" distL="0" distR="0" wp14:anchorId="4E98D052" wp14:editId="577CCC0E">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sectPr w:rsidR="00317996" w:rsidRPr="00AE2EF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FA" w:rsidRDefault="005074FA" w:rsidP="00716C0F">
      <w:pPr>
        <w:spacing w:after="0" w:line="240" w:lineRule="auto"/>
      </w:pPr>
      <w:r>
        <w:separator/>
      </w:r>
    </w:p>
  </w:endnote>
  <w:endnote w:type="continuationSeparator" w:id="0">
    <w:p w:rsidR="005074FA" w:rsidRDefault="005074FA"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6" w:rsidRDefault="00317996" w:rsidP="00317996">
    <w:pPr>
      <w:pStyle w:val="Footer"/>
      <w:jc w:val="center"/>
    </w:pPr>
    <w:r>
      <w:t>Quick Guide: After the meeting – follow up work</w:t>
    </w:r>
  </w:p>
  <w:p w:rsidR="00317996" w:rsidRDefault="0031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FA" w:rsidRDefault="005074FA" w:rsidP="00716C0F">
      <w:pPr>
        <w:spacing w:after="0" w:line="240" w:lineRule="auto"/>
      </w:pPr>
      <w:r>
        <w:separator/>
      </w:r>
    </w:p>
  </w:footnote>
  <w:footnote w:type="continuationSeparator" w:id="0">
    <w:p w:rsidR="005074FA" w:rsidRDefault="005074FA"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474622E0" wp14:editId="68B4BA0C">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BD4008"/>
    <w:multiLevelType w:val="multilevel"/>
    <w:tmpl w:val="8C4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54A99"/>
    <w:multiLevelType w:val="multilevel"/>
    <w:tmpl w:val="24C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97CE3"/>
    <w:multiLevelType w:val="multilevel"/>
    <w:tmpl w:val="B15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14E58"/>
    <w:multiLevelType w:val="multilevel"/>
    <w:tmpl w:val="A0FC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2B499D"/>
    <w:multiLevelType w:val="multilevel"/>
    <w:tmpl w:val="908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4"/>
  </w:num>
  <w:num w:numId="5">
    <w:abstractNumId w:val="3"/>
  </w:num>
  <w:num w:numId="6">
    <w:abstractNumId w:val="9"/>
  </w:num>
  <w:num w:numId="7">
    <w:abstractNumId w:val="7"/>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0"/>
  </w:num>
  <w:num w:numId="13">
    <w:abstractNumId w:val="11"/>
  </w:num>
  <w:num w:numId="14">
    <w:abstractNumId w:val="12"/>
  </w:num>
  <w:num w:numId="15">
    <w:abstractNumId w:val="19"/>
  </w:num>
  <w:num w:numId="16">
    <w:abstractNumId w:val="14"/>
  </w:num>
  <w:num w:numId="17">
    <w:abstractNumId w:val="1"/>
  </w:num>
  <w:num w:numId="18">
    <w:abstractNumId w:val="5"/>
  </w:num>
  <w:num w:numId="19">
    <w:abstractNumId w:val="6"/>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110826"/>
    <w:rsid w:val="00116230"/>
    <w:rsid w:val="001606DA"/>
    <w:rsid w:val="001622A8"/>
    <w:rsid w:val="00172127"/>
    <w:rsid w:val="001873AA"/>
    <w:rsid w:val="001945C7"/>
    <w:rsid w:val="001A237A"/>
    <w:rsid w:val="001A619E"/>
    <w:rsid w:val="001C36F1"/>
    <w:rsid w:val="001C627C"/>
    <w:rsid w:val="001D066D"/>
    <w:rsid w:val="002C6CC8"/>
    <w:rsid w:val="0030245C"/>
    <w:rsid w:val="00313DB1"/>
    <w:rsid w:val="00317996"/>
    <w:rsid w:val="003972A3"/>
    <w:rsid w:val="003A64ED"/>
    <w:rsid w:val="003C42A9"/>
    <w:rsid w:val="003D0BA6"/>
    <w:rsid w:val="003D40FF"/>
    <w:rsid w:val="003E394B"/>
    <w:rsid w:val="00401E70"/>
    <w:rsid w:val="004020E0"/>
    <w:rsid w:val="00442BE7"/>
    <w:rsid w:val="00475340"/>
    <w:rsid w:val="00481F04"/>
    <w:rsid w:val="00482590"/>
    <w:rsid w:val="004845FE"/>
    <w:rsid w:val="004C4237"/>
    <w:rsid w:val="004C71A1"/>
    <w:rsid w:val="004C76F3"/>
    <w:rsid w:val="004D09B3"/>
    <w:rsid w:val="005037F5"/>
    <w:rsid w:val="005074FA"/>
    <w:rsid w:val="00524078"/>
    <w:rsid w:val="0054337A"/>
    <w:rsid w:val="00560DC9"/>
    <w:rsid w:val="00581647"/>
    <w:rsid w:val="00593047"/>
    <w:rsid w:val="005B14E7"/>
    <w:rsid w:val="005D1335"/>
    <w:rsid w:val="005D41CB"/>
    <w:rsid w:val="005E76DF"/>
    <w:rsid w:val="00602D9E"/>
    <w:rsid w:val="006211ED"/>
    <w:rsid w:val="00623DC5"/>
    <w:rsid w:val="006439F0"/>
    <w:rsid w:val="00662728"/>
    <w:rsid w:val="0068691A"/>
    <w:rsid w:val="00687C7F"/>
    <w:rsid w:val="006C12B9"/>
    <w:rsid w:val="006E4153"/>
    <w:rsid w:val="0071289B"/>
    <w:rsid w:val="00716C0B"/>
    <w:rsid w:val="00716C0F"/>
    <w:rsid w:val="00735136"/>
    <w:rsid w:val="007664FA"/>
    <w:rsid w:val="007A04B6"/>
    <w:rsid w:val="007B3678"/>
    <w:rsid w:val="007B4045"/>
    <w:rsid w:val="007F3073"/>
    <w:rsid w:val="0081726B"/>
    <w:rsid w:val="00834B59"/>
    <w:rsid w:val="008443C1"/>
    <w:rsid w:val="008530B4"/>
    <w:rsid w:val="0088058D"/>
    <w:rsid w:val="00884F23"/>
    <w:rsid w:val="008904DB"/>
    <w:rsid w:val="008E254D"/>
    <w:rsid w:val="008E32B3"/>
    <w:rsid w:val="009104A7"/>
    <w:rsid w:val="00932EEE"/>
    <w:rsid w:val="009464AC"/>
    <w:rsid w:val="00965693"/>
    <w:rsid w:val="009863A1"/>
    <w:rsid w:val="009B217E"/>
    <w:rsid w:val="009F6AD7"/>
    <w:rsid w:val="009F71BC"/>
    <w:rsid w:val="00A10613"/>
    <w:rsid w:val="00A5125F"/>
    <w:rsid w:val="00A660CD"/>
    <w:rsid w:val="00AA2209"/>
    <w:rsid w:val="00AA441A"/>
    <w:rsid w:val="00AF7DA2"/>
    <w:rsid w:val="00B06DE9"/>
    <w:rsid w:val="00B15D8F"/>
    <w:rsid w:val="00B173D3"/>
    <w:rsid w:val="00B20306"/>
    <w:rsid w:val="00B479E6"/>
    <w:rsid w:val="00B845D5"/>
    <w:rsid w:val="00B93611"/>
    <w:rsid w:val="00BA1C4D"/>
    <w:rsid w:val="00BA63D2"/>
    <w:rsid w:val="00BE464E"/>
    <w:rsid w:val="00C142B6"/>
    <w:rsid w:val="00C3666A"/>
    <w:rsid w:val="00C80ED1"/>
    <w:rsid w:val="00C81F80"/>
    <w:rsid w:val="00C84FAF"/>
    <w:rsid w:val="00C96FA6"/>
    <w:rsid w:val="00CE23F3"/>
    <w:rsid w:val="00D674CE"/>
    <w:rsid w:val="00D8573D"/>
    <w:rsid w:val="00DA188F"/>
    <w:rsid w:val="00DA3056"/>
    <w:rsid w:val="00DB57FC"/>
    <w:rsid w:val="00E0163E"/>
    <w:rsid w:val="00E1621D"/>
    <w:rsid w:val="00E248C5"/>
    <w:rsid w:val="00E33E6C"/>
    <w:rsid w:val="00E95BF0"/>
    <w:rsid w:val="00EA786E"/>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20426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2870-5BEA-4D08-8F0D-C96FCA4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2998</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2017-08-22T05:26:00Z</cp:lastPrinted>
  <dcterms:created xsi:type="dcterms:W3CDTF">2017-09-12T03:52:00Z</dcterms:created>
  <dcterms:modified xsi:type="dcterms:W3CDTF">2017-09-12T03:52:00Z</dcterms:modified>
</cp:coreProperties>
</file>